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lang w:val="en-US" w:eastAsia="zh-CN"/>
        </w:rPr>
      </w:pPr>
      <w:r>
        <w:rPr>
          <w:rFonts w:hint="eastAsia"/>
          <w:lang w:val="en-US" w:eastAsia="zh-CN"/>
        </w:rPr>
        <w:t xml:space="preserve">2024年上海职工职业技能系列竞赛 </w:t>
      </w:r>
    </w:p>
    <w:p>
      <w:pPr>
        <w:pStyle w:val="2"/>
        <w:bidi w:val="0"/>
        <w:jc w:val="center"/>
        <w:rPr>
          <w:rFonts w:hint="default"/>
          <w:lang w:val="en-US" w:eastAsia="zh-CN"/>
        </w:rPr>
      </w:pPr>
      <w:r>
        <w:rPr>
          <w:rFonts w:hint="eastAsia"/>
          <w:lang w:val="en-US" w:eastAsia="zh-CN"/>
        </w:rPr>
        <w:t>云计算大赛决赛试题</w:t>
      </w:r>
    </w:p>
    <w:p>
      <w:pPr>
        <w:pStyle w:val="3"/>
        <w:bidi w:val="0"/>
        <w:rPr>
          <w:rFonts w:hint="eastAsia"/>
          <w:lang w:val="en-US" w:eastAsia="zh-CN"/>
        </w:rPr>
      </w:pPr>
      <w:r>
        <w:rPr>
          <w:rFonts w:hint="eastAsia"/>
          <w:lang w:val="en-US" w:eastAsia="zh-CN"/>
        </w:rPr>
        <w:t>项目描述和任务</w:t>
      </w:r>
    </w:p>
    <w:p>
      <w:pPr>
        <w:rPr>
          <w:rFonts w:hint="eastAsia" w:eastAsia="仿宋"/>
          <w:lang w:val="en-US" w:eastAsia="zh-CN"/>
        </w:rPr>
      </w:pPr>
      <w:r>
        <w:rPr>
          <w:rFonts w:hint="eastAsia" w:eastAsia="仿宋"/>
          <w:lang w:val="en-US" w:eastAsia="zh-CN"/>
        </w:rPr>
        <w:t>今天的试题分为两个小题。</w:t>
      </w:r>
    </w:p>
    <w:p>
      <w:pPr>
        <w:rPr>
          <w:rFonts w:hint="eastAsia" w:eastAsia="仿宋"/>
          <w:lang w:val="en-US" w:eastAsia="zh-CN"/>
        </w:rPr>
      </w:pPr>
      <w:r>
        <w:rPr>
          <w:rFonts w:hint="eastAsia" w:eastAsia="仿宋"/>
          <w:lang w:val="en-US" w:eastAsia="zh-CN"/>
        </w:rPr>
        <w:t>在第一小题中，需要各位选手在天翼云上部署和拓展一个web应用程序，以应对越来越多的业务请求。</w:t>
      </w:r>
    </w:p>
    <w:p>
      <w:pPr>
        <w:rPr>
          <w:rFonts w:hint="eastAsia" w:eastAsia="仿宋"/>
          <w:lang w:val="en-US" w:eastAsia="zh-CN"/>
        </w:rPr>
      </w:pPr>
      <w:r>
        <w:rPr>
          <w:rFonts w:hint="eastAsia" w:eastAsia="仿宋"/>
          <w:lang w:val="en-US" w:eastAsia="zh-CN"/>
        </w:rPr>
        <w:t>需要各位选手以高可用，可拓展，高效的方式去部署web应用程序。</w:t>
      </w:r>
    </w:p>
    <w:p>
      <w:pPr>
        <w:rPr>
          <w:rFonts w:hint="eastAsia" w:eastAsia="仿宋"/>
          <w:lang w:val="en-US" w:eastAsia="zh-CN"/>
        </w:rPr>
      </w:pPr>
      <w:r>
        <w:rPr>
          <w:rFonts w:hint="eastAsia" w:eastAsia="仿宋"/>
          <w:lang w:val="en-US" w:eastAsia="zh-CN"/>
        </w:rPr>
        <w:t>此web应用程序是以go语言编写的，静态编译的应用程序，比赛时会以二进制可执行文件的方式提供给各位选手。</w:t>
      </w:r>
    </w:p>
    <w:p>
      <w:pPr>
        <w:rPr>
          <w:rFonts w:hint="default" w:eastAsia="仿宋"/>
          <w:lang w:val="en-US" w:eastAsia="zh-CN"/>
        </w:rPr>
      </w:pPr>
      <w:r>
        <w:rPr>
          <w:rFonts w:hint="eastAsia" w:eastAsia="仿宋"/>
          <w:lang w:val="en-US" w:eastAsia="zh-CN"/>
        </w:rPr>
        <w:t>此程序不是开箱即用的，需要各位选手配置正确的运行环境并启动应用程序。比赛开始后，各位选手至少有一小时来部署和配置此应用程序。至少在一小时之后，web应用程序将开始接收http请求。如果选手不能提供正常运行的服务，那么将无法获得相应的分数。</w:t>
      </w:r>
    </w:p>
    <w:p>
      <w:pPr>
        <w:rPr>
          <w:rFonts w:hint="eastAsia" w:eastAsia="仿宋"/>
          <w:lang w:val="en-US" w:eastAsia="zh-CN"/>
        </w:rPr>
      </w:pPr>
    </w:p>
    <w:p>
      <w:pPr>
        <w:rPr>
          <w:rFonts w:hint="eastAsia" w:eastAsia="仿宋"/>
          <w:lang w:val="en-US" w:eastAsia="zh-CN"/>
        </w:rPr>
      </w:pPr>
      <w:r>
        <w:rPr>
          <w:rFonts w:hint="eastAsia" w:eastAsia="仿宋"/>
          <w:lang w:val="en-US" w:eastAsia="zh-CN"/>
        </w:rPr>
        <w:t>在第二小题中，需要各位选手使用函数计算服务部署第二个后端服务。</w:t>
      </w:r>
    </w:p>
    <w:p>
      <w:pPr>
        <w:rPr>
          <w:rFonts w:hint="eastAsia" w:eastAsia="仿宋"/>
          <w:lang w:val="en-US" w:eastAsia="zh-CN"/>
        </w:rPr>
      </w:pPr>
      <w:r>
        <w:rPr>
          <w:rFonts w:hint="eastAsia" w:eastAsia="仿宋"/>
          <w:lang w:val="en-US" w:eastAsia="zh-CN"/>
        </w:rPr>
        <w:t>此后端服务将以源代码的形式提供给各位选手。</w:t>
      </w:r>
    </w:p>
    <w:p>
      <w:pPr>
        <w:rPr>
          <w:rFonts w:hint="eastAsia" w:eastAsia="仿宋"/>
          <w:lang w:val="en-US" w:eastAsia="zh-CN"/>
        </w:rPr>
      </w:pPr>
      <w:r>
        <w:rPr>
          <w:rFonts w:hint="eastAsia" w:eastAsia="仿宋"/>
          <w:lang w:val="en-US" w:eastAsia="zh-CN"/>
        </w:rPr>
        <w:t>此后端程序不是开箱即用的，各位选手也需要理解文档并配置合适的运行环境。</w:t>
      </w:r>
    </w:p>
    <w:p>
      <w:pPr>
        <w:rPr>
          <w:rFonts w:hint="eastAsia" w:eastAsia="仿宋"/>
          <w:lang w:val="en-US" w:eastAsia="zh-CN"/>
        </w:rPr>
      </w:pPr>
      <w:r>
        <w:rPr>
          <w:rFonts w:hint="eastAsia" w:eastAsia="仿宋"/>
          <w:lang w:val="en-US" w:eastAsia="zh-CN"/>
        </w:rPr>
        <w:t>在正常情况下是不需要修改函数代码的，如果需要修改，请务必保证函数能够正常运行，否则将无法获得相应的分数。</w:t>
      </w:r>
    </w:p>
    <w:p>
      <w:pPr>
        <w:rPr>
          <w:rFonts w:hint="default"/>
          <w:lang w:val="en-US" w:eastAsia="zh-CN"/>
        </w:rPr>
      </w:pPr>
    </w:p>
    <w:p>
      <w:pPr>
        <w:pStyle w:val="3"/>
        <w:bidi w:val="0"/>
        <w:rPr>
          <w:rFonts w:hint="eastAsia"/>
          <w:lang w:val="en-US" w:eastAsia="zh-CN"/>
        </w:rPr>
      </w:pPr>
      <w:r>
        <w:rPr>
          <w:rFonts w:hint="eastAsia"/>
          <w:lang w:val="en-US" w:eastAsia="zh-CN"/>
        </w:rPr>
        <w:t>第一小题</w:t>
      </w:r>
    </w:p>
    <w:p>
      <w:pPr>
        <w:rPr>
          <w:rFonts w:hint="default" w:eastAsia="仿宋"/>
          <w:lang w:val="en-US" w:eastAsia="zh-CN"/>
        </w:rPr>
      </w:pPr>
      <w:r>
        <w:rPr>
          <w:rFonts w:hint="eastAsia" w:eastAsia="仿宋"/>
          <w:lang w:val="en-US" w:eastAsia="zh-CN"/>
        </w:rPr>
        <w:t>项目名称：app1</w:t>
      </w:r>
    </w:p>
    <w:p>
      <w:pPr>
        <w:pStyle w:val="4"/>
        <w:bidi w:val="0"/>
        <w:rPr>
          <w:rFonts w:hint="eastAsia"/>
          <w:lang w:val="en-US" w:eastAsia="zh-CN"/>
        </w:rPr>
      </w:pPr>
      <w:r>
        <w:rPr>
          <w:rFonts w:hint="eastAsia"/>
          <w:lang w:val="en-US" w:eastAsia="zh-CN"/>
        </w:rPr>
        <w:t>背景</w:t>
      </w:r>
    </w:p>
    <w:p>
      <w:pPr>
        <w:rPr>
          <w:rFonts w:hint="eastAsia" w:eastAsia="仿宋"/>
          <w:lang w:val="en-US" w:eastAsia="zh-CN"/>
        </w:rPr>
      </w:pPr>
      <w:r>
        <w:rPr>
          <w:rFonts w:hint="eastAsia" w:eastAsia="仿宋"/>
          <w:lang w:val="en-US" w:eastAsia="zh-CN"/>
        </w:rPr>
        <w:t>部署一个公寓楼电梯控制程序，当住户需要从一楼上电梯时需要刷门禁卡，刷卡终端读取门禁卡信息后上报到服务器，服务器会返回此住户需要上升的楼层并自动选择需要停靠的楼层。由于优化不到位，程序存在安全漏洞、性能问题和潜在的内存泄露，部署时需要注意添加添加安全防护和水平拓展。例如在午间和夜间，电梯使用频率比较低，可以适当减少应用程序实例，在早晚高峰电梯使用频率比较高，需要注意应用程序水平拓展。</w:t>
      </w:r>
    </w:p>
    <w:p>
      <w:pPr>
        <w:rPr>
          <w:rFonts w:hint="eastAsia" w:eastAsia="仿宋"/>
          <w:lang w:val="en-US" w:eastAsia="zh-CN"/>
        </w:rPr>
      </w:pPr>
    </w:p>
    <w:p>
      <w:pPr>
        <w:pStyle w:val="4"/>
        <w:bidi w:val="0"/>
        <w:rPr>
          <w:rFonts w:hint="eastAsia"/>
          <w:lang w:val="en-US" w:eastAsia="zh-CN"/>
        </w:rPr>
      </w:pPr>
      <w:r>
        <w:rPr>
          <w:rFonts w:hint="eastAsia"/>
          <w:lang w:val="en-US" w:eastAsia="zh-CN"/>
        </w:rPr>
        <w:t>技术细节</w:t>
      </w:r>
    </w:p>
    <w:p>
      <w:pPr>
        <w:numPr>
          <w:ilvl w:val="0"/>
          <w:numId w:val="1"/>
        </w:numPr>
        <w:rPr>
          <w:rFonts w:hint="eastAsia" w:ascii="仿宋" w:hAnsi="仿宋" w:eastAsia="仿宋" w:cs="仿宋"/>
          <w:lang w:val="en-US" w:eastAsia="zh-CN"/>
        </w:rPr>
      </w:pPr>
      <w:r>
        <w:rPr>
          <w:rFonts w:hint="eastAsia" w:ascii="仿宋" w:hAnsi="仿宋" w:eastAsia="仿宋" w:cs="仿宋"/>
          <w:lang w:val="en-US" w:eastAsia="zh-CN"/>
        </w:rPr>
        <w:t>此服务器程序是使用go语言编写的，静态编译的二进制文件，请勿修改二进制文件，否则成绩将记为0分。</w:t>
      </w:r>
    </w:p>
    <w:p>
      <w:pPr>
        <w:numPr>
          <w:ilvl w:val="0"/>
          <w:numId w:val="1"/>
        </w:numPr>
        <w:rPr>
          <w:rFonts w:hint="eastAsia" w:ascii="仿宋" w:hAnsi="仿宋" w:eastAsia="仿宋" w:cs="仿宋"/>
          <w:lang w:val="en-US" w:eastAsia="zh-CN"/>
        </w:rPr>
      </w:pPr>
      <w:r>
        <w:rPr>
          <w:rFonts w:hint="eastAsia" w:ascii="仿宋" w:hAnsi="仿宋" w:eastAsia="仿宋" w:cs="仿宋"/>
          <w:lang w:val="en-US" w:eastAsia="zh-CN"/>
        </w:rPr>
        <w:t>在今天的比赛中请使用ECS作为计算资源，推荐使用最小规格的s7或s8类型实例。使用更大规格的实例不会对业务程序有明显提升。不推荐使用容器服务作为计算资源。</w:t>
      </w:r>
    </w:p>
    <w:p>
      <w:pPr>
        <w:numPr>
          <w:ilvl w:val="0"/>
          <w:numId w:val="1"/>
        </w:numPr>
        <w:rPr>
          <w:rFonts w:hint="eastAsia" w:ascii="仿宋" w:hAnsi="仿宋" w:eastAsia="仿宋" w:cs="仿宋"/>
          <w:lang w:val="en-US" w:eastAsia="zh-CN"/>
        </w:rPr>
      </w:pPr>
      <w:r>
        <w:rPr>
          <w:rFonts w:hint="eastAsia" w:ascii="仿宋" w:hAnsi="仿宋" w:eastAsia="仿宋" w:cs="仿宋"/>
          <w:lang w:val="en-US" w:eastAsia="zh-CN"/>
        </w:rPr>
        <w:t>服务器程序将在比赛开始时提供，是一个Linux系统下的x86_64架构的可执行文件。</w:t>
      </w:r>
    </w:p>
    <w:p>
      <w:pPr>
        <w:numPr>
          <w:ilvl w:val="0"/>
          <w:numId w:val="1"/>
        </w:numPr>
        <w:rPr>
          <w:rFonts w:hint="eastAsia" w:ascii="仿宋" w:hAnsi="仿宋" w:eastAsia="仿宋" w:cs="仿宋"/>
          <w:lang w:val="en-US" w:eastAsia="zh-CN"/>
        </w:rPr>
      </w:pPr>
      <w:r>
        <w:rPr>
          <w:rFonts w:hint="eastAsia" w:ascii="仿宋" w:hAnsi="仿宋" w:eastAsia="仿宋" w:cs="仿宋"/>
          <w:lang w:val="en-US" w:eastAsia="zh-CN"/>
        </w:rPr>
        <w:t>程序需要读取配置文件，默认为config.json。您可以使用democonfig子命令生成示例配置文件。</w:t>
      </w:r>
    </w:p>
    <w:p>
      <w:pPr>
        <w:numPr>
          <w:numId w:val="0"/>
        </w:numPr>
        <w:rPr>
          <w:rFonts w:hint="eastAsia" w:ascii="仿宋" w:hAnsi="仿宋" w:eastAsia="仿宋" w:cs="仿宋"/>
        </w:rPr>
      </w:pPr>
      <w:r>
        <w:rPr>
          <w:rFonts w:hint="eastAsia" w:ascii="仿宋" w:hAnsi="仿宋" w:eastAsia="仿宋" w:cs="仿宋"/>
        </w:rPr>
        <w:drawing>
          <wp:inline distT="0" distB="0" distL="114300" distR="114300">
            <wp:extent cx="4457700" cy="1491615"/>
            <wp:effectExtent l="0" t="0" r="635"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4457700" cy="1491615"/>
                    </a:xfrm>
                    <a:prstGeom prst="rect">
                      <a:avLst/>
                    </a:prstGeom>
                    <a:noFill/>
                    <a:ln>
                      <a:noFill/>
                    </a:ln>
                  </pic:spPr>
                </pic:pic>
              </a:graphicData>
            </a:graphic>
          </wp:inline>
        </w:drawing>
      </w:r>
    </w:p>
    <w:p>
      <w:pPr>
        <w:numPr>
          <w:numId w:val="0"/>
        </w:numPr>
        <w:rPr>
          <w:rFonts w:hint="eastAsia" w:ascii="仿宋" w:hAnsi="仿宋" w:eastAsia="仿宋" w:cs="仿宋"/>
          <w:lang w:val="en-US" w:eastAsia="zh-CN"/>
        </w:rPr>
      </w:pPr>
      <w:r>
        <w:rPr>
          <w:rFonts w:hint="eastAsia" w:ascii="仿宋" w:hAnsi="仿宋" w:eastAsia="仿宋" w:cs="仿宋"/>
          <w:lang w:val="en-US" w:eastAsia="zh-CN"/>
        </w:rPr>
        <w:t>可以使用输出重定向功能将配置文件保存为config.json</w:t>
      </w:r>
    </w:p>
    <w:p>
      <w:pPr>
        <w:numPr>
          <w:ilvl w:val="0"/>
          <w:numId w:val="1"/>
        </w:numPr>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程序需要监听一个TCP端口，程序需要写入日志文件。TCP端口和日志文件路径都可以在配置文件中修改。</w:t>
      </w:r>
    </w:p>
    <w:p>
      <w:pPr>
        <w:numPr>
          <w:ilvl w:val="0"/>
          <w:numId w:val="1"/>
        </w:numPr>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应用程序需要连接到数据库。请创建PostgreSQL实例。</w:t>
      </w:r>
    </w:p>
    <w:p>
      <w:pPr>
        <w:numPr>
          <w:ilvl w:val="0"/>
          <w:numId w:val="1"/>
        </w:numPr>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程序部署好后请留意竞赛平台上的选手仪表盘，关注你的得分数据和架构评分情况，及时做出调整。</w:t>
      </w:r>
    </w:p>
    <w:p>
      <w:pPr>
        <w:numPr>
          <w:numId w:val="0"/>
        </w:numPr>
        <w:ind w:leftChars="0"/>
      </w:pPr>
    </w:p>
    <w:p>
      <w:pPr>
        <w:numPr>
          <w:numId w:val="0"/>
        </w:numPr>
        <w:ind w:leftChars="0"/>
      </w:pPr>
    </w:p>
    <w:p>
      <w:pPr>
        <w:pStyle w:val="4"/>
        <w:bidi w:val="0"/>
        <w:rPr>
          <w:rFonts w:hint="eastAsia"/>
          <w:lang w:val="en-US" w:eastAsia="zh-CN"/>
        </w:rPr>
      </w:pPr>
      <w:r>
        <w:rPr>
          <w:rFonts w:hint="eastAsia"/>
          <w:lang w:val="en-US" w:eastAsia="zh-CN"/>
        </w:rPr>
        <w:t>服务细节</w:t>
      </w:r>
    </w:p>
    <w:p>
      <w:pPr>
        <w:numPr>
          <w:ilvl w:val="0"/>
          <w:numId w:val="2"/>
        </w:numPr>
        <w:rPr>
          <w:rFonts w:hint="eastAsia" w:ascii="仿宋" w:hAnsi="仿宋" w:eastAsia="仿宋" w:cs="仿宋"/>
          <w:lang w:val="en-US" w:eastAsia="zh-CN"/>
        </w:rPr>
      </w:pPr>
      <w:r>
        <w:rPr>
          <w:rFonts w:hint="eastAsia" w:ascii="仿宋" w:hAnsi="仿宋" w:eastAsia="仿宋" w:cs="仿宋"/>
          <w:lang w:val="en-US" w:eastAsia="zh-CN"/>
        </w:rPr>
        <w:t>服务器程序正常运行后会监听一个TCP端口，对外提供HTTP服务。服务器程序收到了HTTP请求后，会解析用户提交的数据，从数据库中查找用户所对应的楼层数据，再将正确的楼层返回给用户。</w:t>
      </w:r>
    </w:p>
    <w:p>
      <w:pPr>
        <w:rPr>
          <w:rFonts w:hint="eastAsia" w:ascii="仿宋" w:hAnsi="仿宋" w:eastAsia="仿宋" w:cs="仿宋"/>
          <w:lang w:val="en-US" w:eastAsia="zh-CN"/>
        </w:rPr>
      </w:pPr>
      <w:r>
        <w:rPr>
          <w:rFonts w:hint="eastAsia" w:ascii="仿宋" w:hAnsi="仿宋" w:eastAsia="仿宋" w:cs="仿宋"/>
          <w:lang w:val="en-US" w:eastAsia="zh-CN"/>
        </w:rPr>
        <w:t>2. 所以在部署数据库后，您需要将现有用户数据导入至数据库。</w:t>
      </w:r>
    </w:p>
    <w:p>
      <w:pPr>
        <w:numPr>
          <w:numId w:val="0"/>
        </w:numPr>
        <w:rPr>
          <w:rFonts w:hint="eastAsia" w:ascii="仿宋" w:hAnsi="仿宋" w:eastAsia="仿宋" w:cs="仿宋"/>
          <w:lang w:val="en-US" w:eastAsia="zh-CN"/>
        </w:rPr>
      </w:pPr>
      <w:r>
        <w:rPr>
          <w:rFonts w:hint="eastAsia" w:ascii="仿宋" w:hAnsi="仿宋" w:eastAsia="仿宋" w:cs="仿宋"/>
          <w:lang w:val="en-US" w:eastAsia="zh-CN"/>
        </w:rPr>
        <w:t>3. 理想情况下，服务器程序处理一个请求需要4秒。由于糟糕的优化，服务器程序不能同时处理两个请求，如果同时收到到了两个请求，那么将进行排队处理。</w:t>
      </w:r>
    </w:p>
    <w:p>
      <w:pPr>
        <w:rPr>
          <w:rFonts w:hint="default"/>
          <w:lang w:val="en-US" w:eastAsia="zh-CN"/>
        </w:rPr>
      </w:pPr>
    </w:p>
    <w:p>
      <w:pPr>
        <w:pStyle w:val="5"/>
        <w:bidi w:val="0"/>
        <w:rPr>
          <w:rFonts w:hint="eastAsia"/>
          <w:lang w:val="en-US" w:eastAsia="zh-CN"/>
        </w:rPr>
      </w:pPr>
      <w:r>
        <w:rPr>
          <w:rFonts w:hint="eastAsia"/>
          <w:lang w:val="en-US" w:eastAsia="zh-CN"/>
        </w:rPr>
        <w:t>架构图</w:t>
      </w:r>
    </w:p>
    <w:p>
      <w:pPr>
        <w:rPr>
          <w:rFonts w:hint="default"/>
          <w:lang w:val="en-US" w:eastAsia="zh-CN"/>
        </w:rPr>
      </w:pPr>
      <w:r>
        <w:rPr>
          <w:rFonts w:hint="default"/>
          <w:lang w:val="en-US" w:eastAsia="zh-CN"/>
        </w:rPr>
        <w:drawing>
          <wp:inline distT="0" distB="0" distL="114300" distR="114300">
            <wp:extent cx="5272405" cy="1367790"/>
            <wp:effectExtent l="0" t="0" r="6350" b="3175"/>
            <wp:docPr id="8" name="图片 8" descr="未命名绘图.draw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命名绘图.drawio"/>
                    <pic:cNvPicPr>
                      <a:picLocks noChangeAspect="1"/>
                    </pic:cNvPicPr>
                  </pic:nvPicPr>
                  <pic:blipFill>
                    <a:blip r:embed="rId5"/>
                    <a:stretch>
                      <a:fillRect/>
                    </a:stretch>
                  </pic:blipFill>
                  <pic:spPr>
                    <a:xfrm>
                      <a:off x="0" y="0"/>
                      <a:ext cx="5272405" cy="1367790"/>
                    </a:xfrm>
                    <a:prstGeom prst="rect">
                      <a:avLst/>
                    </a:prstGeom>
                  </pic:spPr>
                </pic:pic>
              </a:graphicData>
            </a:graphic>
          </wp:inline>
        </w:drawing>
      </w:r>
    </w:p>
    <w:p>
      <w:pPr>
        <w:pStyle w:val="5"/>
        <w:bidi w:val="0"/>
        <w:rPr>
          <w:rFonts w:hint="default"/>
          <w:lang w:val="en-US" w:eastAsia="zh-CN"/>
        </w:rPr>
      </w:pPr>
      <w:r>
        <w:rPr>
          <w:rFonts w:hint="eastAsia"/>
          <w:lang w:val="en-US" w:eastAsia="zh-CN"/>
        </w:rPr>
        <w:t>部署说明</w:t>
      </w:r>
    </w:p>
    <w:p>
      <w:pPr>
        <w:numPr>
          <w:ilvl w:val="0"/>
          <w:numId w:val="3"/>
        </w:numPr>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程序需要连接PostgreSQL数据库，您可以使用updatedb子命令创建数据表。当然，您也可以自己手动创建数据表。创建PSQL数据库实例时，请选择最小规格的PSQL实例，选择大的规格不会给您带来更多收益，相反，会导致扣分。</w:t>
      </w:r>
    </w:p>
    <w:p>
      <w:pPr>
        <w:rPr>
          <w:rFonts w:hint="eastAsia" w:ascii="仿宋" w:hAnsi="仿宋" w:eastAsia="仿宋" w:cs="仿宋"/>
        </w:rPr>
      </w:pPr>
      <w:r>
        <w:rPr>
          <w:rFonts w:hint="eastAsia" w:ascii="仿宋" w:hAnsi="仿宋" w:eastAsia="仿宋" w:cs="仿宋"/>
        </w:rPr>
        <w:drawing>
          <wp:inline distT="0" distB="0" distL="114300" distR="114300">
            <wp:extent cx="3761105" cy="892810"/>
            <wp:effectExtent l="0" t="0" r="6350" b="31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3761105" cy="892810"/>
                    </a:xfrm>
                    <a:prstGeom prst="rect">
                      <a:avLst/>
                    </a:prstGeom>
                    <a:noFill/>
                    <a:ln>
                      <a:noFill/>
                    </a:ln>
                  </pic:spPr>
                </pic:pic>
              </a:graphicData>
            </a:graphic>
          </wp:inline>
        </w:drawing>
      </w:r>
    </w:p>
    <w:p>
      <w:pPr>
        <w:rPr>
          <w:rFonts w:hint="eastAsia" w:ascii="仿宋" w:hAnsi="仿宋" w:eastAsia="仿宋" w:cs="仿宋"/>
          <w:lang w:val="en-US" w:eastAsia="zh-CN"/>
        </w:rPr>
      </w:pPr>
      <w:r>
        <w:rPr>
          <w:rFonts w:hint="eastAsia" w:ascii="仿宋" w:hAnsi="仿宋" w:eastAsia="仿宋" w:cs="仿宋"/>
          <w:lang w:val="en-US" w:eastAsia="zh-CN"/>
        </w:rPr>
        <w:t>创建数据表后，需要手动将数据导入到psql的数据表中。SQL语句已经给出，请自行导入。</w:t>
      </w:r>
    </w:p>
    <w:p>
      <w:pPr>
        <w:numPr>
          <w:ilvl w:val="0"/>
          <w:numId w:val="3"/>
        </w:numPr>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可以使用start子命令开始启动程序。如果配置文件不是当前目录下的config.json，那么您需要指定配置文件的路径。</w:t>
      </w:r>
    </w:p>
    <w:p>
      <w:pPr>
        <w:numPr>
          <w:ilvl w:val="0"/>
          <w:numId w:val="0"/>
        </w:numPr>
        <w:ind w:leftChars="0"/>
        <w:rPr>
          <w:rFonts w:hint="eastAsia" w:ascii="仿宋" w:hAnsi="仿宋" w:eastAsia="仿宋" w:cs="仿宋"/>
        </w:rPr>
      </w:pPr>
      <w:r>
        <w:rPr>
          <w:rFonts w:hint="eastAsia" w:ascii="仿宋" w:hAnsi="仿宋" w:eastAsia="仿宋" w:cs="仿宋"/>
        </w:rPr>
        <w:drawing>
          <wp:inline distT="0" distB="0" distL="114300" distR="114300">
            <wp:extent cx="4398010" cy="952500"/>
            <wp:effectExtent l="0" t="0" r="635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4398010" cy="952500"/>
                    </a:xfrm>
                    <a:prstGeom prst="rect">
                      <a:avLst/>
                    </a:prstGeom>
                    <a:noFill/>
                    <a:ln>
                      <a:noFill/>
                    </a:ln>
                  </pic:spPr>
                </pic:pic>
              </a:graphicData>
            </a:graphic>
          </wp:inline>
        </w:drawing>
      </w:r>
    </w:p>
    <w:p>
      <w:pPr>
        <w:numPr>
          <w:ilvl w:val="0"/>
          <w:numId w:val="3"/>
        </w:numPr>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当程序运行后，会监听本地的一个端口，以下简称业务端口。业务端口会对外提供HTTP服务。当用户的门禁卡序列号是FEFAC58164DC，</w:t>
      </w:r>
    </w:p>
    <w:p>
      <w:pPr>
        <w:numPr>
          <w:ilvl w:val="0"/>
          <w:numId w:val="0"/>
        </w:numPr>
        <w:ind w:leftChars="0"/>
        <w:rPr>
          <w:rFonts w:hint="eastAsia" w:ascii="仿宋" w:hAnsi="仿宋" w:eastAsia="仿宋" w:cs="仿宋"/>
          <w:lang w:val="en-US" w:eastAsia="zh-CN"/>
        </w:rPr>
      </w:pPr>
      <w:r>
        <w:rPr>
          <w:rFonts w:hint="eastAsia" w:ascii="仿宋" w:hAnsi="仿宋" w:eastAsia="仿宋" w:cs="仿宋"/>
          <w:lang w:val="en-US" w:eastAsia="zh-CN"/>
        </w:rPr>
        <w:t>那么电梯会请求 http://服务器ip:端口/calc?request_id=FEFAC58164DC</w:t>
      </w:r>
    </w:p>
    <w:p>
      <w:pPr>
        <w:numPr>
          <w:ilvl w:val="0"/>
          <w:numId w:val="0"/>
        </w:numPr>
        <w:ind w:leftChars="0"/>
        <w:rPr>
          <w:rFonts w:hint="eastAsia" w:ascii="仿宋" w:hAnsi="仿宋" w:eastAsia="仿宋" w:cs="仿宋"/>
        </w:rPr>
      </w:pPr>
      <w:r>
        <w:rPr>
          <w:rFonts w:hint="eastAsia" w:ascii="仿宋" w:hAnsi="仿宋" w:eastAsia="仿宋" w:cs="仿宋"/>
        </w:rPr>
        <w:drawing>
          <wp:inline distT="0" distB="0" distL="114300" distR="114300">
            <wp:extent cx="5257800" cy="424815"/>
            <wp:effectExtent l="0" t="0" r="10160" b="698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5257800" cy="424815"/>
                    </a:xfrm>
                    <a:prstGeom prst="rect">
                      <a:avLst/>
                    </a:prstGeom>
                    <a:noFill/>
                    <a:ln>
                      <a:noFill/>
                    </a:ln>
                  </pic:spPr>
                </pic:pic>
              </a:graphicData>
            </a:graphic>
          </wp:inline>
        </w:drawing>
      </w:r>
    </w:p>
    <w:p>
      <w:pPr>
        <w:numPr>
          <w:ilvl w:val="0"/>
          <w:numId w:val="0"/>
        </w:numPr>
        <w:ind w:leftChars="0"/>
        <w:rPr>
          <w:rFonts w:hint="eastAsia" w:ascii="仿宋" w:hAnsi="仿宋" w:eastAsia="仿宋" w:cs="仿宋"/>
          <w:lang w:val="en-US" w:eastAsia="zh-CN"/>
        </w:rPr>
      </w:pPr>
      <w:r>
        <w:rPr>
          <w:rFonts w:hint="eastAsia" w:ascii="仿宋" w:hAnsi="仿宋" w:eastAsia="仿宋" w:cs="仿宋"/>
          <w:lang w:val="en-US" w:eastAsia="zh-CN"/>
        </w:rPr>
        <w:t>如果没有导入正确的数据，或者数据不存在，那么服务器程序会返回以下信息：</w:t>
      </w:r>
    </w:p>
    <w:p>
      <w:pPr>
        <w:pStyle w:val="5"/>
        <w:bidi w:val="0"/>
        <w:rPr>
          <w:rFonts w:hint="default"/>
          <w:lang w:val="en-US" w:eastAsia="zh-CN"/>
        </w:rPr>
      </w:pPr>
      <w:r>
        <w:rPr>
          <w:rFonts w:hint="eastAsia" w:ascii="仿宋" w:hAnsi="仿宋" w:eastAsia="仿宋" w:cs="仿宋"/>
        </w:rPr>
        <w:drawing>
          <wp:inline distT="0" distB="0" distL="114300" distR="114300">
            <wp:extent cx="5269865" cy="306705"/>
            <wp:effectExtent l="0" t="0" r="889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5269865" cy="306705"/>
                    </a:xfrm>
                    <a:prstGeom prst="rect">
                      <a:avLst/>
                    </a:prstGeom>
                    <a:noFill/>
                    <a:ln>
                      <a:noFill/>
                    </a:ln>
                  </pic:spPr>
                </pic:pic>
              </a:graphicData>
            </a:graphic>
          </wp:inline>
        </w:drawing>
      </w:r>
    </w:p>
    <w:p>
      <w:pPr>
        <w:pStyle w:val="4"/>
        <w:bidi w:val="0"/>
        <w:rPr>
          <w:rFonts w:hint="eastAsia"/>
          <w:lang w:val="en-US" w:eastAsia="zh-CN"/>
        </w:rPr>
      </w:pPr>
      <w:r>
        <w:rPr>
          <w:rFonts w:hint="eastAsia"/>
          <w:lang w:val="en-US" w:eastAsia="zh-CN"/>
        </w:rPr>
        <w:t>任务</w:t>
      </w:r>
    </w:p>
    <w:p>
      <w:pPr>
        <w:numPr>
          <w:ilvl w:val="0"/>
          <w:numId w:val="4"/>
        </w:numPr>
        <w:rPr>
          <w:rFonts w:hint="eastAsia" w:ascii="仿宋" w:hAnsi="仿宋" w:eastAsia="仿宋" w:cs="仿宋"/>
          <w:lang w:val="en-US" w:eastAsia="zh-CN"/>
        </w:rPr>
      </w:pPr>
      <w:r>
        <w:rPr>
          <w:rFonts w:hint="eastAsia" w:ascii="仿宋" w:hAnsi="仿宋" w:eastAsia="仿宋" w:cs="仿宋"/>
          <w:lang w:val="en-US" w:eastAsia="zh-CN"/>
        </w:rPr>
        <w:t>登录竞赛平台，点击开始竞赛</w:t>
      </w:r>
    </w:p>
    <w:p>
      <w:pPr>
        <w:numPr>
          <w:ilvl w:val="0"/>
          <w:numId w:val="4"/>
        </w:numPr>
        <w:rPr>
          <w:rFonts w:hint="eastAsia" w:ascii="仿宋" w:hAnsi="仿宋" w:eastAsia="仿宋" w:cs="仿宋"/>
          <w:lang w:val="en-US" w:eastAsia="zh-CN"/>
        </w:rPr>
      </w:pPr>
      <w:r>
        <w:rPr>
          <w:rFonts w:hint="eastAsia" w:ascii="仿宋" w:hAnsi="仿宋" w:eastAsia="仿宋" w:cs="仿宋"/>
          <w:lang w:val="en-US" w:eastAsia="zh-CN"/>
        </w:rPr>
        <w:t>仔细的阅读此文档</w:t>
      </w:r>
    </w:p>
    <w:p>
      <w:pPr>
        <w:numPr>
          <w:ilvl w:val="0"/>
          <w:numId w:val="4"/>
        </w:numPr>
        <w:rPr>
          <w:rFonts w:hint="eastAsia" w:ascii="仿宋" w:hAnsi="仿宋" w:eastAsia="仿宋" w:cs="仿宋"/>
          <w:lang w:val="en-US" w:eastAsia="zh-CN"/>
        </w:rPr>
      </w:pPr>
      <w:r>
        <w:rPr>
          <w:rFonts w:hint="eastAsia" w:ascii="仿宋" w:hAnsi="仿宋" w:eastAsia="仿宋" w:cs="仿宋"/>
          <w:lang w:val="en-US" w:eastAsia="zh-CN"/>
        </w:rPr>
        <w:t>在竞赛平台上找到天翼云的账号和登录信息，登录天翼云控制台</w:t>
      </w:r>
    </w:p>
    <w:p>
      <w:pPr>
        <w:numPr>
          <w:ilvl w:val="0"/>
          <w:numId w:val="4"/>
        </w:numPr>
        <w:rPr>
          <w:rFonts w:hint="eastAsia" w:ascii="仿宋" w:hAnsi="仿宋" w:eastAsia="仿宋" w:cs="仿宋"/>
          <w:lang w:val="en-US" w:eastAsia="zh-CN"/>
        </w:rPr>
      </w:pPr>
      <w:r>
        <w:rPr>
          <w:rFonts w:hint="eastAsia" w:ascii="仿宋" w:hAnsi="仿宋" w:eastAsia="仿宋" w:cs="仿宋"/>
          <w:lang w:val="en-US" w:eastAsia="zh-CN"/>
        </w:rPr>
        <w:t>登录天翼云后请检查是否在华东1资源池，所有的天翼云操作请在</w:t>
      </w:r>
      <w:r>
        <w:rPr>
          <w:rFonts w:hint="eastAsia" w:ascii="仿宋" w:hAnsi="仿宋" w:eastAsia="仿宋" w:cs="仿宋"/>
          <w:color w:val="FF0000"/>
          <w:lang w:val="en-US" w:eastAsia="zh-CN"/>
        </w:rPr>
        <w:t>华东1</w:t>
      </w:r>
      <w:r>
        <w:rPr>
          <w:rFonts w:hint="eastAsia" w:ascii="仿宋" w:hAnsi="仿宋" w:eastAsia="仿宋" w:cs="仿宋"/>
          <w:lang w:val="en-US" w:eastAsia="zh-CN"/>
        </w:rPr>
        <w:t>资源池内完成，在其他资源池中的操作不得分。</w:t>
      </w:r>
    </w:p>
    <w:p>
      <w:pPr>
        <w:numPr>
          <w:ilvl w:val="0"/>
          <w:numId w:val="4"/>
        </w:numPr>
        <w:rPr>
          <w:rFonts w:hint="eastAsia" w:ascii="仿宋" w:hAnsi="仿宋" w:eastAsia="仿宋" w:cs="仿宋"/>
          <w:lang w:val="en-US" w:eastAsia="zh-CN"/>
        </w:rPr>
      </w:pPr>
      <w:r>
        <w:rPr>
          <w:rFonts w:hint="eastAsia" w:ascii="仿宋" w:hAnsi="仿宋" w:eastAsia="仿宋" w:cs="仿宋"/>
          <w:lang w:val="en-US" w:eastAsia="zh-CN"/>
        </w:rPr>
        <w:t>检查你的竞赛文件材料，确保已经拿到了要部署的服务器程序等材料</w:t>
      </w:r>
    </w:p>
    <w:p>
      <w:pPr>
        <w:numPr>
          <w:ilvl w:val="0"/>
          <w:numId w:val="4"/>
        </w:numPr>
        <w:rPr>
          <w:rFonts w:hint="eastAsia" w:ascii="仿宋" w:hAnsi="仿宋" w:eastAsia="仿宋" w:cs="仿宋"/>
          <w:lang w:val="en-US" w:eastAsia="zh-CN"/>
        </w:rPr>
      </w:pPr>
      <w:r>
        <w:rPr>
          <w:rFonts w:hint="eastAsia" w:ascii="仿宋" w:hAnsi="仿宋" w:eastAsia="仿宋" w:cs="仿宋"/>
          <w:lang w:val="en-US" w:eastAsia="zh-CN"/>
        </w:rPr>
        <w:t>在天翼云中创建所需要的资源，例如VPC，子网，数据库，ECS实例等</w:t>
      </w:r>
    </w:p>
    <w:p>
      <w:pPr>
        <w:numPr>
          <w:ilvl w:val="0"/>
          <w:numId w:val="4"/>
        </w:numPr>
        <w:rPr>
          <w:rFonts w:hint="eastAsia" w:ascii="仿宋" w:hAnsi="仿宋" w:eastAsia="仿宋" w:cs="仿宋"/>
          <w:lang w:val="en-US" w:eastAsia="zh-CN"/>
        </w:rPr>
      </w:pPr>
      <w:r>
        <w:rPr>
          <w:rFonts w:hint="eastAsia" w:ascii="仿宋" w:hAnsi="仿宋" w:eastAsia="仿宋" w:cs="仿宋"/>
          <w:lang w:val="en-US" w:eastAsia="zh-CN"/>
        </w:rPr>
        <w:t>将程序部署到ECS实例上，并确保程序正常运行</w:t>
      </w:r>
    </w:p>
    <w:p>
      <w:pPr>
        <w:numPr>
          <w:ilvl w:val="0"/>
          <w:numId w:val="4"/>
        </w:numPr>
        <w:rPr>
          <w:rFonts w:hint="eastAsia" w:ascii="仿宋" w:hAnsi="仿宋" w:eastAsia="仿宋" w:cs="仿宋"/>
          <w:lang w:val="en-US" w:eastAsia="zh-CN"/>
        </w:rPr>
      </w:pPr>
      <w:r>
        <w:rPr>
          <w:rFonts w:hint="eastAsia" w:ascii="仿宋" w:hAnsi="仿宋" w:eastAsia="仿宋" w:cs="仿宋"/>
          <w:lang w:val="en-US" w:eastAsia="zh-CN"/>
        </w:rPr>
        <w:t>使用负载均衡器，弹性伸缩等服务对服务器应用程序进行高可用部署</w:t>
      </w:r>
    </w:p>
    <w:p>
      <w:pPr>
        <w:numPr>
          <w:ilvl w:val="0"/>
          <w:numId w:val="4"/>
        </w:numPr>
        <w:rPr>
          <w:rFonts w:hint="eastAsia" w:ascii="仿宋" w:hAnsi="仿宋" w:eastAsia="仿宋" w:cs="仿宋"/>
          <w:lang w:val="en-US" w:eastAsia="zh-CN"/>
        </w:rPr>
      </w:pPr>
      <w:r>
        <w:rPr>
          <w:rFonts w:hint="eastAsia" w:ascii="仿宋" w:hAnsi="仿宋" w:eastAsia="仿宋" w:cs="仿宋"/>
          <w:lang w:val="en-US" w:eastAsia="zh-CN"/>
        </w:rPr>
        <w:t>将应用程序对外服务的HTTP链接提交到实训平台的“</w:t>
      </w:r>
      <w:r>
        <w:rPr>
          <w:rFonts w:hint="eastAsia" w:ascii="仿宋" w:hAnsi="仿宋" w:eastAsia="仿宋" w:cs="仿宋"/>
          <w:b/>
          <w:bCs/>
          <w:color w:val="FF0000"/>
          <w:lang w:val="en-US" w:eastAsia="zh-CN"/>
        </w:rPr>
        <w:t>app1</w:t>
      </w:r>
      <w:r>
        <w:rPr>
          <w:rFonts w:hint="eastAsia" w:ascii="仿宋" w:hAnsi="仿宋" w:eastAsia="仿宋" w:cs="仿宋"/>
          <w:lang w:val="en-US" w:eastAsia="zh-CN"/>
        </w:rPr>
        <w:t>”链接框里</w:t>
      </w:r>
    </w:p>
    <w:p>
      <w:pPr>
        <w:numPr>
          <w:ilvl w:val="0"/>
          <w:numId w:val="4"/>
        </w:numPr>
        <w:rPr>
          <w:rFonts w:hint="eastAsia" w:ascii="仿宋" w:hAnsi="仿宋" w:eastAsia="仿宋" w:cs="仿宋"/>
          <w:lang w:val="en-US" w:eastAsia="zh-CN"/>
        </w:rPr>
      </w:pPr>
      <w:r>
        <w:rPr>
          <w:rFonts w:hint="eastAsia" w:ascii="仿宋" w:hAnsi="仿宋" w:eastAsia="仿宋" w:cs="仿宋"/>
          <w:lang w:val="en-US" w:eastAsia="zh-CN"/>
        </w:rPr>
        <w:t>监控应用程序，应对流量高峰和低谷，适时增加和减少服务器，进行成本优化</w:t>
      </w:r>
    </w:p>
    <w:p>
      <w:pPr>
        <w:numPr>
          <w:ilvl w:val="0"/>
          <w:numId w:val="4"/>
        </w:numPr>
        <w:rPr>
          <w:rFonts w:hint="eastAsia" w:ascii="仿宋" w:hAnsi="仿宋" w:eastAsia="仿宋" w:cs="仿宋"/>
          <w:lang w:val="en-US" w:eastAsia="zh-CN"/>
        </w:rPr>
      </w:pPr>
      <w:r>
        <w:rPr>
          <w:rFonts w:hint="eastAsia" w:ascii="仿宋" w:hAnsi="仿宋" w:eastAsia="仿宋" w:cs="仿宋"/>
          <w:lang w:val="en-US" w:eastAsia="zh-CN"/>
        </w:rPr>
        <w:t>部署时考虑架构的性能、安全性、高可用性和成本优化，对所用到的服务进行最佳实践配置</w:t>
      </w:r>
    </w:p>
    <w:p>
      <w:pPr>
        <w:numPr>
          <w:ilvl w:val="0"/>
          <w:numId w:val="4"/>
        </w:numPr>
        <w:rPr>
          <w:rFonts w:hint="eastAsia" w:ascii="仿宋" w:hAnsi="仿宋" w:eastAsia="仿宋" w:cs="仿宋"/>
          <w:lang w:val="en-US" w:eastAsia="zh-CN"/>
        </w:rPr>
      </w:pPr>
      <w:r>
        <w:rPr>
          <w:rFonts w:hint="eastAsia" w:ascii="仿宋" w:hAnsi="仿宋" w:eastAsia="仿宋" w:cs="仿宋"/>
          <w:lang w:val="en-US" w:eastAsia="zh-CN"/>
        </w:rPr>
        <w:t>后期在对应用程序进行运维时，请考虑使用天翼云安全加速平台零信任服务接入VPC内的ECS实例，从而确保运维安全。</w:t>
      </w:r>
    </w:p>
    <w:p>
      <w:pPr>
        <w:numPr>
          <w:numId w:val="0"/>
        </w:numPr>
        <w:rPr>
          <w:rFonts w:hint="default"/>
          <w:lang w:val="en-US" w:eastAsia="zh-CN"/>
        </w:rPr>
      </w:pPr>
    </w:p>
    <w:p>
      <w:pPr>
        <w:pStyle w:val="3"/>
        <w:bidi w:val="0"/>
        <w:rPr>
          <w:rFonts w:hint="eastAsia"/>
          <w:lang w:val="en-US" w:eastAsia="zh-CN"/>
        </w:rPr>
      </w:pPr>
      <w:r>
        <w:rPr>
          <w:rFonts w:hint="eastAsia"/>
          <w:lang w:val="en-US" w:eastAsia="zh-CN"/>
        </w:rPr>
        <w:t>第二小题</w:t>
      </w:r>
    </w:p>
    <w:p>
      <w:pPr>
        <w:rPr>
          <w:rFonts w:hint="eastAsia" w:ascii="仿宋" w:hAnsi="仿宋" w:eastAsia="仿宋" w:cs="仿宋"/>
          <w:lang w:val="en-US" w:eastAsia="zh-CN"/>
        </w:rPr>
      </w:pPr>
      <w:r>
        <w:rPr>
          <w:rFonts w:hint="eastAsia" w:ascii="仿宋" w:hAnsi="仿宋" w:eastAsia="仿宋" w:cs="仿宋"/>
          <w:lang w:val="en-US" w:eastAsia="zh-CN"/>
        </w:rPr>
        <w:t>项目名称：app3</w:t>
      </w:r>
    </w:p>
    <w:p>
      <w:pPr>
        <w:rPr>
          <w:rFonts w:hint="eastAsia"/>
          <w:lang w:val="en-US" w:eastAsia="zh-CN"/>
        </w:rPr>
      </w:pPr>
    </w:p>
    <w:p>
      <w:pPr>
        <w:pStyle w:val="4"/>
        <w:bidi w:val="0"/>
        <w:rPr>
          <w:rFonts w:hint="eastAsia"/>
          <w:lang w:val="en-US" w:eastAsia="zh-CN"/>
        </w:rPr>
      </w:pPr>
      <w:r>
        <w:rPr>
          <w:rFonts w:hint="eastAsia"/>
          <w:lang w:val="en-US" w:eastAsia="zh-CN"/>
        </w:rPr>
        <w:t>背景</w:t>
      </w:r>
    </w:p>
    <w:p>
      <w:pPr>
        <w:rPr>
          <w:rFonts w:hint="eastAsia" w:eastAsia="仿宋"/>
          <w:lang w:val="en-US" w:eastAsia="zh-CN"/>
        </w:rPr>
      </w:pPr>
      <w:r>
        <w:rPr>
          <w:rFonts w:hint="eastAsia" w:eastAsia="仿宋"/>
          <w:lang w:val="en-US" w:eastAsia="zh-CN"/>
        </w:rPr>
        <w:t>我们的电梯管理系统做的非常成功，我们需要开始考虑盈利问题了。</w:t>
      </w:r>
    </w:p>
    <w:p>
      <w:pPr>
        <w:rPr>
          <w:rFonts w:hint="default" w:eastAsia="仿宋"/>
          <w:lang w:val="en-US" w:eastAsia="zh-CN"/>
        </w:rPr>
      </w:pPr>
      <w:r>
        <w:rPr>
          <w:rFonts w:hint="eastAsia" w:eastAsia="仿宋"/>
          <w:lang w:val="en-US" w:eastAsia="zh-CN"/>
        </w:rPr>
        <w:t>我们可以在电梯内部进行广告投放，统计广告显示时的电梯内人数，这样广告商就会投放广告，并给我们收入。</w:t>
      </w:r>
    </w:p>
    <w:p>
      <w:pPr>
        <w:rPr>
          <w:rFonts w:hint="default"/>
          <w:lang w:val="en-US" w:eastAsia="zh-CN"/>
        </w:rPr>
      </w:pPr>
      <w:r>
        <w:rPr>
          <w:rFonts w:hint="eastAsia" w:eastAsia="仿宋"/>
          <w:lang w:val="en-US" w:eastAsia="zh-CN"/>
        </w:rPr>
        <w:t>广告分为视频和图片的形式，需要存储在对象存储里面，您需要配置合适的访问方式给对象存储，等广告商提供了广告后广告涉及到的媒体文件会存储在对象存储里面。注意对象存储的安全性，不该访问的不能访问。</w:t>
      </w:r>
    </w:p>
    <w:p>
      <w:pPr>
        <w:pStyle w:val="4"/>
        <w:bidi w:val="0"/>
        <w:rPr>
          <w:rFonts w:hint="eastAsia"/>
          <w:lang w:val="en-US" w:eastAsia="zh-CN"/>
        </w:rPr>
      </w:pPr>
      <w:r>
        <w:rPr>
          <w:rFonts w:hint="eastAsia"/>
          <w:lang w:val="en-US" w:eastAsia="zh-CN"/>
        </w:rPr>
        <w:t>技术细节</w:t>
      </w:r>
    </w:p>
    <w:p>
      <w:pPr>
        <w:numPr>
          <w:ilvl w:val="0"/>
          <w:numId w:val="5"/>
        </w:numPr>
        <w:rPr>
          <w:rFonts w:hint="eastAsia" w:ascii="仿宋" w:hAnsi="仿宋" w:eastAsia="仿宋" w:cs="仿宋"/>
          <w:lang w:val="en-US" w:eastAsia="zh-CN"/>
        </w:rPr>
      </w:pPr>
      <w:r>
        <w:rPr>
          <w:rFonts w:hint="eastAsia" w:ascii="仿宋" w:hAnsi="仿宋" w:eastAsia="仿宋" w:cs="仿宋"/>
          <w:lang w:val="en-US" w:eastAsia="zh-CN"/>
        </w:rPr>
        <w:t>此次服务技术总监决定使用无服务器计算作为业务程序的计算资源，使用对象存储存储相应的广告数据。</w:t>
      </w:r>
    </w:p>
    <w:p>
      <w:pPr>
        <w:numPr>
          <w:ilvl w:val="0"/>
          <w:numId w:val="5"/>
        </w:numPr>
        <w:rPr>
          <w:rFonts w:hint="eastAsia" w:ascii="仿宋" w:hAnsi="仿宋" w:eastAsia="仿宋" w:cs="仿宋"/>
          <w:lang w:val="en-US" w:eastAsia="zh-CN"/>
        </w:rPr>
      </w:pPr>
      <w:r>
        <w:rPr>
          <w:rFonts w:hint="eastAsia" w:ascii="仿宋" w:hAnsi="仿宋" w:eastAsia="仿宋" w:cs="仿宋"/>
          <w:lang w:val="en-US" w:eastAsia="zh-CN"/>
        </w:rPr>
        <w:t>为了正常运行此程序，您需要创建一个存储桶，创建对象存储服务使用的aksk，将相关数据配置到函数的环境变量里。</w:t>
      </w:r>
    </w:p>
    <w:p>
      <w:pPr>
        <w:numPr>
          <w:ilvl w:val="0"/>
          <w:numId w:val="5"/>
        </w:numPr>
        <w:rPr>
          <w:rFonts w:hint="eastAsia" w:ascii="仿宋" w:hAnsi="仿宋" w:eastAsia="仿宋" w:cs="仿宋"/>
          <w:lang w:val="en-US" w:eastAsia="zh-CN"/>
        </w:rPr>
      </w:pPr>
      <w:r>
        <w:rPr>
          <w:rFonts w:hint="eastAsia" w:ascii="仿宋" w:hAnsi="仿宋" w:eastAsia="仿宋" w:cs="仿宋"/>
          <w:lang w:val="en-US" w:eastAsia="zh-CN"/>
        </w:rPr>
        <w:t>为了让应用程序正常读写对象存储内的文件，您还需要配置boto3的函数依赖层。</w:t>
      </w:r>
    </w:p>
    <w:p>
      <w:pPr>
        <w:numPr>
          <w:ilvl w:val="0"/>
          <w:numId w:val="5"/>
        </w:numPr>
        <w:rPr>
          <w:rFonts w:hint="eastAsia" w:ascii="仿宋" w:hAnsi="仿宋" w:eastAsia="仿宋" w:cs="仿宋"/>
          <w:lang w:val="en-US" w:eastAsia="zh-CN"/>
        </w:rPr>
      </w:pPr>
      <w:r>
        <w:rPr>
          <w:rFonts w:hint="eastAsia" w:ascii="仿宋" w:hAnsi="仿宋" w:eastAsia="仿宋" w:cs="仿宋"/>
          <w:lang w:val="en-US" w:eastAsia="zh-CN"/>
        </w:rPr>
        <w:t>为了让函数对外提供HTTP服务，您需要配置一个自定义域名和HTTP触发器。</w:t>
      </w:r>
    </w:p>
    <w:p>
      <w:pPr>
        <w:pStyle w:val="4"/>
        <w:bidi w:val="0"/>
        <w:rPr>
          <w:rFonts w:hint="eastAsia"/>
          <w:lang w:val="en-US" w:eastAsia="zh-CN"/>
        </w:rPr>
      </w:pPr>
      <w:r>
        <w:rPr>
          <w:rFonts w:hint="eastAsia"/>
          <w:lang w:val="en-US" w:eastAsia="zh-CN"/>
        </w:rPr>
        <w:t>服务细节</w:t>
      </w:r>
    </w:p>
    <w:p>
      <w:pPr>
        <w:pStyle w:val="5"/>
        <w:bidi w:val="0"/>
        <w:rPr>
          <w:rFonts w:hint="eastAsia"/>
          <w:lang w:val="en-US" w:eastAsia="zh-CN"/>
        </w:rPr>
      </w:pPr>
      <w:r>
        <w:rPr>
          <w:rFonts w:hint="eastAsia"/>
          <w:lang w:val="en-US" w:eastAsia="zh-CN"/>
        </w:rPr>
        <w:t>后端架构</w:t>
      </w:r>
    </w:p>
    <w:p>
      <w:pPr>
        <w:rPr>
          <w:rFonts w:hint="eastAsia"/>
          <w:lang w:val="en-US" w:eastAsia="zh-CN"/>
        </w:rPr>
      </w:pPr>
      <w:r>
        <w:rPr>
          <w:rFonts w:hint="eastAsia"/>
          <w:lang w:val="en-US" w:eastAsia="zh-CN"/>
        </w:rPr>
        <w:drawing>
          <wp:inline distT="0" distB="0" distL="114300" distR="114300">
            <wp:extent cx="4932045" cy="1398905"/>
            <wp:effectExtent l="0" t="0" r="1270" b="4445"/>
            <wp:docPr id="10" name="图片 10" descr="未命名绘图2.draw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未命名绘图2.drawio"/>
                    <pic:cNvPicPr>
                      <a:picLocks noChangeAspect="1"/>
                    </pic:cNvPicPr>
                  </pic:nvPicPr>
                  <pic:blipFill>
                    <a:blip r:embed="rId10"/>
                    <a:stretch>
                      <a:fillRect/>
                    </a:stretch>
                  </pic:blipFill>
                  <pic:spPr>
                    <a:xfrm>
                      <a:off x="0" y="0"/>
                      <a:ext cx="4932045" cy="1398905"/>
                    </a:xfrm>
                    <a:prstGeom prst="rect">
                      <a:avLst/>
                    </a:prstGeom>
                  </pic:spPr>
                </pic:pic>
              </a:graphicData>
            </a:graphic>
          </wp:inline>
        </w:drawing>
      </w:r>
    </w:p>
    <w:p>
      <w:pPr>
        <w:rPr>
          <w:rFonts w:hint="default"/>
          <w:lang w:val="en-US" w:eastAsia="zh-CN"/>
        </w:rPr>
      </w:pPr>
    </w:p>
    <w:p>
      <w:pPr>
        <w:numPr>
          <w:ilvl w:val="0"/>
          <w:numId w:val="6"/>
        </w:numPr>
        <w:rPr>
          <w:rFonts w:hint="eastAsia" w:ascii="仿宋" w:hAnsi="仿宋" w:eastAsia="仿宋" w:cs="仿宋"/>
          <w:lang w:val="en-US" w:eastAsia="zh-CN"/>
        </w:rPr>
      </w:pPr>
      <w:r>
        <w:rPr>
          <w:rFonts w:hint="eastAsia" w:ascii="仿宋" w:hAnsi="仿宋" w:eastAsia="仿宋" w:cs="仿宋"/>
          <w:lang w:val="en-US" w:eastAsia="zh-CN"/>
        </w:rPr>
        <w:t>此应用程序有两个api接口，分别为/api/get和/api/post</w:t>
      </w:r>
      <w:bookmarkStart w:id="0" w:name="_GoBack"/>
      <w:bookmarkEnd w:id="0"/>
    </w:p>
    <w:p>
      <w:pPr>
        <w:numPr>
          <w:ilvl w:val="0"/>
          <w:numId w:val="6"/>
        </w:numPr>
        <w:rPr>
          <w:rFonts w:hint="eastAsia" w:ascii="仿宋" w:hAnsi="仿宋" w:eastAsia="仿宋" w:cs="仿宋"/>
          <w:lang w:val="en-US" w:eastAsia="zh-CN"/>
        </w:rPr>
      </w:pPr>
      <w:r>
        <w:rPr>
          <w:rFonts w:hint="eastAsia" w:ascii="仿宋" w:hAnsi="仿宋" w:eastAsia="仿宋" w:cs="仿宋"/>
          <w:lang w:val="en-US" w:eastAsia="zh-CN"/>
        </w:rPr>
        <w:t>/api/get是获取广告数据的接口，会随机提供最近的6份广告数据中的一份给客户端。其中data是广告数据，meta是元数据和校验信息。下面是调用示例：</w:t>
      </w:r>
    </w:p>
    <w:p>
      <w:pPr>
        <w:numPr>
          <w:numId w:val="0"/>
        </w:numPr>
        <w:rPr>
          <w:rFonts w:hint="eastAsia" w:ascii="仿宋" w:hAnsi="仿宋" w:eastAsia="仿宋" w:cs="仿宋"/>
        </w:rPr>
      </w:pPr>
      <w:r>
        <w:rPr>
          <w:rFonts w:hint="eastAsia" w:ascii="仿宋" w:hAnsi="仿宋" w:eastAsia="仿宋" w:cs="仿宋"/>
        </w:rPr>
        <w:drawing>
          <wp:inline distT="0" distB="0" distL="114300" distR="114300">
            <wp:extent cx="5271135" cy="391160"/>
            <wp:effectExtent l="0" t="0" r="7620" b="8255"/>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1"/>
                    <a:stretch>
                      <a:fillRect/>
                    </a:stretch>
                  </pic:blipFill>
                  <pic:spPr>
                    <a:xfrm>
                      <a:off x="0" y="0"/>
                      <a:ext cx="5271135" cy="391160"/>
                    </a:xfrm>
                    <a:prstGeom prst="rect">
                      <a:avLst/>
                    </a:prstGeom>
                    <a:noFill/>
                    <a:ln>
                      <a:noFill/>
                    </a:ln>
                  </pic:spPr>
                </pic:pic>
              </a:graphicData>
            </a:graphic>
          </wp:inline>
        </w:drawing>
      </w:r>
    </w:p>
    <w:p>
      <w:pPr>
        <w:numPr>
          <w:ilvl w:val="0"/>
          <w:numId w:val="6"/>
        </w:numPr>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/api/post是存储广告数据的接口。随着比赛的推进，竞赛平台后端会自动将新的广告数据推送到服务器程序。请不要自己手动推送数据给后端。</w:t>
      </w:r>
    </w:p>
    <w:p>
      <w:pPr>
        <w:pStyle w:val="4"/>
        <w:bidi w:val="0"/>
        <w:rPr>
          <w:rFonts w:hint="eastAsia"/>
          <w:lang w:val="en-US" w:eastAsia="zh-CN"/>
        </w:rPr>
      </w:pPr>
      <w:r>
        <w:rPr>
          <w:rFonts w:hint="eastAsia"/>
          <w:lang w:val="en-US" w:eastAsia="zh-CN"/>
        </w:rPr>
        <w:t>任务</w:t>
      </w:r>
    </w:p>
    <w:p>
      <w:pPr>
        <w:numPr>
          <w:ilvl w:val="0"/>
          <w:numId w:val="7"/>
        </w:numPr>
        <w:rPr>
          <w:rFonts w:hint="eastAsia" w:ascii="仿宋" w:hAnsi="仿宋" w:eastAsia="仿宋" w:cs="仿宋"/>
          <w:lang w:val="en-US" w:eastAsia="zh-CN"/>
        </w:rPr>
      </w:pPr>
      <w:r>
        <w:rPr>
          <w:rFonts w:hint="eastAsia" w:ascii="仿宋" w:hAnsi="仿宋" w:eastAsia="仿宋" w:cs="仿宋"/>
          <w:lang w:val="en-US" w:eastAsia="zh-CN"/>
        </w:rPr>
        <w:t>去对象存储控制台上创建和配置一个存储桶</w:t>
      </w:r>
    </w:p>
    <w:p>
      <w:pPr>
        <w:numPr>
          <w:ilvl w:val="0"/>
          <w:numId w:val="7"/>
        </w:numPr>
        <w:rPr>
          <w:rFonts w:hint="eastAsia" w:ascii="仿宋" w:hAnsi="仿宋" w:eastAsia="仿宋" w:cs="仿宋"/>
          <w:lang w:val="en-US" w:eastAsia="zh-CN"/>
        </w:rPr>
      </w:pPr>
      <w:r>
        <w:rPr>
          <w:rFonts w:hint="eastAsia" w:ascii="仿宋" w:hAnsi="仿宋" w:eastAsia="仿宋" w:cs="仿宋"/>
          <w:lang w:val="en-US" w:eastAsia="zh-CN"/>
        </w:rPr>
        <w:t>去函数计算控制台上创建和配置一个函数</w:t>
      </w:r>
    </w:p>
    <w:p>
      <w:pPr>
        <w:numPr>
          <w:ilvl w:val="0"/>
          <w:numId w:val="7"/>
        </w:numPr>
        <w:rPr>
          <w:rFonts w:hint="eastAsia" w:ascii="仿宋" w:hAnsi="仿宋" w:eastAsia="仿宋" w:cs="仿宋"/>
          <w:lang w:val="en-US" w:eastAsia="zh-CN"/>
        </w:rPr>
      </w:pPr>
      <w:r>
        <w:rPr>
          <w:rFonts w:hint="eastAsia" w:ascii="仿宋" w:hAnsi="仿宋" w:eastAsia="仿宋" w:cs="仿宋"/>
          <w:lang w:val="en-US" w:eastAsia="zh-CN"/>
        </w:rPr>
        <w:t>提交函数计算外部触发器的URL（http://ffffffff12345678.lab-env-3.misaka.ac.cn的形式）到竞赛平台上的“</w:t>
      </w:r>
      <w:r>
        <w:rPr>
          <w:rFonts w:hint="eastAsia" w:ascii="仿宋" w:hAnsi="仿宋" w:eastAsia="仿宋" w:cs="仿宋"/>
          <w:color w:val="FF0000"/>
          <w:lang w:val="en-US" w:eastAsia="zh-CN"/>
        </w:rPr>
        <w:t>app3</w:t>
      </w:r>
      <w:r>
        <w:rPr>
          <w:rFonts w:hint="eastAsia" w:ascii="仿宋" w:hAnsi="仿宋" w:eastAsia="仿宋" w:cs="仿宋"/>
          <w:lang w:val="en-US" w:eastAsia="zh-CN"/>
        </w:rPr>
        <w:t>”输入框</w:t>
      </w:r>
    </w:p>
    <w:p>
      <w:pPr>
        <w:numPr>
          <w:ilvl w:val="0"/>
          <w:numId w:val="7"/>
        </w:numPr>
        <w:rPr>
          <w:rFonts w:hint="eastAsia" w:ascii="仿宋" w:hAnsi="仿宋" w:eastAsia="仿宋" w:cs="仿宋"/>
          <w:lang w:val="en-US" w:eastAsia="zh-CN"/>
        </w:rPr>
      </w:pPr>
      <w:r>
        <w:rPr>
          <w:rFonts w:hint="eastAsia" w:ascii="仿宋" w:hAnsi="仿宋" w:eastAsia="仿宋" w:cs="仿宋"/>
          <w:lang w:val="en-US" w:eastAsia="zh-CN"/>
        </w:rPr>
        <w:t>调整架构并使其符合最佳实践</w:t>
      </w:r>
    </w:p>
    <w:p>
      <w:pPr>
        <w:numPr>
          <w:numId w:val="0"/>
        </w:numPr>
        <w:rPr>
          <w:rFonts w:hint="eastAsia"/>
          <w:lang w:val="en-US" w:eastAsia="zh-CN"/>
        </w:rPr>
      </w:pPr>
    </w:p>
    <w:p>
      <w:pPr>
        <w:pStyle w:val="3"/>
        <w:bidi w:val="0"/>
        <w:rPr>
          <w:rFonts w:hint="eastAsia"/>
          <w:lang w:val="en-US" w:eastAsia="zh-CN"/>
        </w:rPr>
      </w:pPr>
      <w:r>
        <w:rPr>
          <w:rFonts w:hint="eastAsia"/>
          <w:lang w:val="en-US" w:eastAsia="zh-CN"/>
        </w:rPr>
        <w:t>可用服务</w:t>
      </w:r>
    </w:p>
    <w:p>
      <w:pPr>
        <w:rPr>
          <w:rFonts w:hint="eastAsia" w:ascii="仿宋" w:hAnsi="仿宋" w:eastAsia="仿宋" w:cs="仿宋"/>
          <w:b/>
          <w:bCs/>
          <w:lang w:val="en-US" w:eastAsia="zh-CN"/>
        </w:rPr>
      </w:pPr>
      <w:r>
        <w:rPr>
          <w:rFonts w:hint="eastAsia" w:ascii="仿宋" w:hAnsi="仿宋" w:eastAsia="仿宋" w:cs="仿宋"/>
          <w:lang w:val="en-US" w:eastAsia="zh-CN"/>
        </w:rPr>
        <w:t>以下服务不是必须要使用的，但是</w:t>
      </w:r>
      <w:r>
        <w:rPr>
          <w:rFonts w:hint="eastAsia" w:ascii="仿宋" w:hAnsi="仿宋" w:eastAsia="仿宋" w:cs="仿宋"/>
          <w:b/>
          <w:bCs/>
          <w:lang w:val="en-US" w:eastAsia="zh-CN"/>
        </w:rPr>
        <w:t>使用的服务不符合下面的服务时，可能带来严重的扣分。</w:t>
      </w:r>
    </w:p>
    <w:p>
      <w:pPr>
        <w:rPr>
          <w:rFonts w:hint="eastAsia"/>
          <w:lang w:val="en-US" w:eastAsia="zh-CN"/>
        </w:rPr>
      </w:pPr>
      <w:r>
        <w:rPr>
          <w:rFonts w:hint="eastAsia" w:ascii="仿宋" w:hAnsi="仿宋" w:eastAsia="仿宋" w:cs="仿宋"/>
          <w:lang w:val="en-US" w:eastAsia="zh-CN"/>
        </w:rPr>
        <w:t>所有操作请在</w:t>
      </w:r>
      <w:r>
        <w:rPr>
          <w:rFonts w:hint="eastAsia" w:ascii="仿宋" w:hAnsi="仿宋" w:eastAsia="仿宋" w:cs="仿宋"/>
          <w:color w:val="FF0000"/>
          <w:lang w:val="en-US" w:eastAsia="zh-CN"/>
        </w:rPr>
        <w:t>华东1</w:t>
      </w:r>
      <w:r>
        <w:rPr>
          <w:rFonts w:hint="eastAsia" w:ascii="仿宋" w:hAnsi="仿宋" w:eastAsia="仿宋" w:cs="仿宋"/>
          <w:lang w:val="en-US" w:eastAsia="zh-CN"/>
        </w:rPr>
        <w:t>资源池内完成。</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4"/>
        <w:gridCol w:w="2617"/>
        <w:gridCol w:w="4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44"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类型</w:t>
            </w:r>
          </w:p>
        </w:tc>
        <w:tc>
          <w:tcPr>
            <w:tcW w:w="2617"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资源</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计算</w:t>
            </w:r>
          </w:p>
        </w:tc>
        <w:tc>
          <w:tcPr>
            <w:tcW w:w="2617"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ECS云服务器</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按需开启，按量计费，请勿开启GPU实例，请勿购买包年包月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网络</w:t>
            </w:r>
          </w:p>
        </w:tc>
        <w:tc>
          <w:tcPr>
            <w:tcW w:w="2617"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VPC，子网，安全组</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网络</w:t>
            </w:r>
          </w:p>
        </w:tc>
        <w:tc>
          <w:tcPr>
            <w:tcW w:w="2617"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浮动ip</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有3个免扣分额度，多开扣分。</w:t>
            </w:r>
          </w:p>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按量计费，请勿购买包年包月。</w:t>
            </w:r>
          </w:p>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当创建按流量计费的浮动ip时，带宽&lt;=100M</w:t>
            </w:r>
          </w:p>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当创建按带宽计费的浮动ip时，带宽&lt;=10M</w:t>
            </w:r>
          </w:p>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推荐使用按流量计费的浮动ip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数据库</w:t>
            </w:r>
          </w:p>
        </w:tc>
        <w:tc>
          <w:tcPr>
            <w:tcW w:w="2617"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RDS数据库Mysql版</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最小规格的实例，按量计费，请勿购买包年包月</w:t>
            </w:r>
          </w:p>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实例数量&lt;=3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数据库</w:t>
            </w:r>
          </w:p>
        </w:tc>
        <w:tc>
          <w:tcPr>
            <w:tcW w:w="2617"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RDS数据库Postgresql版</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最小规格的实例，按量计费，请勿购买包年包月</w:t>
            </w:r>
          </w:p>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实例数量&lt;=3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数据库</w:t>
            </w:r>
          </w:p>
        </w:tc>
        <w:tc>
          <w:tcPr>
            <w:tcW w:w="2617"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分布式缓存Redis</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最小规格的实例，按量计费，请勿购买包年包月</w:t>
            </w:r>
          </w:p>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实例数量&lt;=3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网络</w:t>
            </w:r>
          </w:p>
        </w:tc>
        <w:tc>
          <w:tcPr>
            <w:tcW w:w="2617"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负载均衡器</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经典型免费版，请勿开启收费版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计算</w:t>
            </w:r>
          </w:p>
        </w:tc>
        <w:tc>
          <w:tcPr>
            <w:tcW w:w="2617"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镜像服务</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Borders>
              <w:bottom w:val="single" w:color="auto" w:sz="4" w:space="0"/>
            </w:tcBorders>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计算</w:t>
            </w:r>
          </w:p>
        </w:tc>
        <w:tc>
          <w:tcPr>
            <w:tcW w:w="2617"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弹性伸缩</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Borders>
              <w:top w:val="single" w:color="auto" w:sz="4" w:space="0"/>
              <w:left w:val="single" w:color="auto" w:sz="4" w:space="0"/>
              <w:right w:val="single" w:color="auto" w:sz="4" w:space="0"/>
            </w:tcBorders>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存储</w:t>
            </w:r>
          </w:p>
        </w:tc>
        <w:tc>
          <w:tcPr>
            <w:tcW w:w="2617" w:type="dxa"/>
            <w:tcBorders>
              <w:left w:val="single" w:color="auto" w:sz="4" w:space="0"/>
            </w:tcBorders>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块存储</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按量计费，请勿购买包年包月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Borders>
              <w:left w:val="single" w:color="auto" w:sz="4" w:space="0"/>
              <w:right w:val="single" w:color="auto" w:sz="4" w:space="0"/>
            </w:tcBorders>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存储</w:t>
            </w:r>
          </w:p>
        </w:tc>
        <w:tc>
          <w:tcPr>
            <w:tcW w:w="2617" w:type="dxa"/>
            <w:tcBorders>
              <w:left w:val="single" w:color="auto" w:sz="4" w:space="0"/>
            </w:tcBorders>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对象存储</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按量计费，请勿购买包年包月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Borders>
              <w:left w:val="single" w:color="auto" w:sz="4" w:space="0"/>
              <w:right w:val="single" w:color="auto" w:sz="4" w:space="0"/>
            </w:tcBorders>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存储</w:t>
            </w:r>
          </w:p>
        </w:tc>
        <w:tc>
          <w:tcPr>
            <w:tcW w:w="2617" w:type="dxa"/>
            <w:tcBorders>
              <w:left w:val="single" w:color="auto" w:sz="4" w:space="0"/>
            </w:tcBorders>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云主机备份</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按量计费，请勿购买包年包月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Borders>
              <w:left w:val="single" w:color="auto" w:sz="4" w:space="0"/>
              <w:bottom w:val="single" w:color="auto" w:sz="4" w:space="0"/>
              <w:right w:val="single" w:color="auto" w:sz="4" w:space="0"/>
            </w:tcBorders>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存储</w:t>
            </w:r>
          </w:p>
        </w:tc>
        <w:tc>
          <w:tcPr>
            <w:tcW w:w="2617" w:type="dxa"/>
            <w:tcBorders>
              <w:left w:val="single" w:color="auto" w:sz="4" w:space="0"/>
            </w:tcBorders>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云硬盘备份</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按量计费，请勿购买包年包月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Borders>
              <w:top w:val="single" w:color="auto" w:sz="4" w:space="0"/>
            </w:tcBorders>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管理</w:t>
            </w:r>
          </w:p>
        </w:tc>
        <w:tc>
          <w:tcPr>
            <w:tcW w:w="2617"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云监控</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按量计费，请勿购买包年包月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网络</w:t>
            </w:r>
          </w:p>
        </w:tc>
        <w:tc>
          <w:tcPr>
            <w:tcW w:w="2617"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边缘安全加速平台-零信任服务</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开通免费版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计算</w:t>
            </w:r>
          </w:p>
        </w:tc>
        <w:tc>
          <w:tcPr>
            <w:tcW w:w="2617"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函数计算</w:t>
            </w:r>
          </w:p>
        </w:tc>
        <w:tc>
          <w:tcPr>
            <w:tcW w:w="4759" w:type="dxa"/>
          </w:tcPr>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28"/>
                <w:szCs w:val="28"/>
                <w:vertAlign w:val="baseline"/>
                <w:lang w:val="en-US" w:eastAsia="zh-CN"/>
              </w:rPr>
            </w:pPr>
            <w:r>
              <w:rPr>
                <w:rFonts w:hint="eastAsia" w:ascii="仿宋_GB2312" w:hAnsi="仿宋_GB2312" w:eastAsia="仿宋_GB2312" w:cs="仿宋_GB2312"/>
                <w:b w:val="0"/>
                <w:bCs/>
                <w:sz w:val="28"/>
                <w:szCs w:val="28"/>
                <w:vertAlign w:val="baseline"/>
                <w:lang w:val="en-US" w:eastAsia="zh-CN"/>
              </w:rPr>
              <w:t>按需开启，vCPU&lt;=1核，内存&lt;=1G</w:t>
            </w:r>
          </w:p>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sz w:val="28"/>
                <w:szCs w:val="28"/>
                <w:vertAlign w:val="baseline"/>
                <w:lang w:val="en-US" w:eastAsia="zh-CN"/>
              </w:rPr>
            </w:pPr>
            <w:r>
              <w:rPr>
                <w:rFonts w:hint="default" w:ascii="仿宋_GB2312" w:hAnsi="仿宋_GB2312" w:eastAsia="仿宋_GB2312" w:cs="仿宋_GB2312"/>
                <w:b w:val="0"/>
                <w:bCs/>
                <w:sz w:val="28"/>
                <w:szCs w:val="28"/>
                <w:vertAlign w:val="baseline"/>
                <w:lang w:val="en-US" w:eastAsia="zh-CN"/>
              </w:rPr>
              <w:t>临时硬盘大小</w:t>
            </w:r>
            <w:r>
              <w:rPr>
                <w:rFonts w:hint="eastAsia" w:ascii="仿宋_GB2312" w:hAnsi="仿宋_GB2312" w:eastAsia="仿宋_GB2312" w:cs="仿宋_GB2312"/>
                <w:b w:val="0"/>
                <w:bCs/>
                <w:sz w:val="28"/>
                <w:szCs w:val="28"/>
                <w:vertAlign w:val="baseline"/>
                <w:lang w:val="en-US" w:eastAsia="zh-CN"/>
              </w:rPr>
              <w:t>&lt;=2G</w:t>
            </w:r>
          </w:p>
        </w:tc>
      </w:tr>
    </w:tbl>
    <w:p>
      <w:pPr>
        <w:rPr>
          <w:rFonts w:hint="default"/>
          <w:lang w:val="en-US" w:eastAsia="zh-CN"/>
        </w:rPr>
      </w:pPr>
    </w:p>
    <w:p>
      <w:pPr>
        <w:numPr>
          <w:numId w:val="0"/>
        </w:numPr>
        <w:rPr>
          <w:rFonts w:hint="default"/>
          <w:lang w:val="en-US" w:eastAsia="zh-CN"/>
        </w:rPr>
      </w:pPr>
    </w:p>
    <w:p>
      <w:pPr>
        <w:numPr>
          <w:numId w:val="0"/>
        </w:numPr>
        <w:rPr>
          <w:rFonts w:hint="default"/>
          <w:lang w:val="en-US" w:eastAsia="zh-CN"/>
        </w:rPr>
      </w:pPr>
    </w:p>
    <w:p>
      <w:pPr>
        <w:numPr>
          <w:numId w:val="0"/>
        </w:numPr>
        <w:ind w:left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Consolas">
    <w:panose1 w:val="020B0609020204030204"/>
    <w:charset w:val="00"/>
    <w:family w:val="auto"/>
    <w:pitch w:val="default"/>
    <w:sig w:usb0="E00006FF" w:usb1="0000FCFF" w:usb2="00000001" w:usb3="00000000" w:csb0="6000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EF301A"/>
    <w:multiLevelType w:val="singleLevel"/>
    <w:tmpl w:val="95EF301A"/>
    <w:lvl w:ilvl="0" w:tentative="0">
      <w:start w:val="1"/>
      <w:numFmt w:val="decimal"/>
      <w:suff w:val="space"/>
      <w:lvlText w:val="%1."/>
      <w:lvlJc w:val="left"/>
    </w:lvl>
  </w:abstractNum>
  <w:abstractNum w:abstractNumId="1">
    <w:nsid w:val="CDEAE0F6"/>
    <w:multiLevelType w:val="singleLevel"/>
    <w:tmpl w:val="CDEAE0F6"/>
    <w:lvl w:ilvl="0" w:tentative="0">
      <w:start w:val="1"/>
      <w:numFmt w:val="decimal"/>
      <w:lvlText w:val="%1."/>
      <w:lvlJc w:val="left"/>
      <w:pPr>
        <w:tabs>
          <w:tab w:val="left" w:pos="312"/>
        </w:tabs>
      </w:pPr>
    </w:lvl>
  </w:abstractNum>
  <w:abstractNum w:abstractNumId="2">
    <w:nsid w:val="05167287"/>
    <w:multiLevelType w:val="singleLevel"/>
    <w:tmpl w:val="05167287"/>
    <w:lvl w:ilvl="0" w:tentative="0">
      <w:start w:val="1"/>
      <w:numFmt w:val="decimal"/>
      <w:lvlText w:val="%1."/>
      <w:lvlJc w:val="left"/>
      <w:pPr>
        <w:tabs>
          <w:tab w:val="left" w:pos="312"/>
        </w:tabs>
      </w:pPr>
    </w:lvl>
  </w:abstractNum>
  <w:abstractNum w:abstractNumId="3">
    <w:nsid w:val="13F85099"/>
    <w:multiLevelType w:val="singleLevel"/>
    <w:tmpl w:val="13F85099"/>
    <w:lvl w:ilvl="0" w:tentative="0">
      <w:start w:val="1"/>
      <w:numFmt w:val="decimal"/>
      <w:suff w:val="space"/>
      <w:lvlText w:val="%1."/>
      <w:lvlJc w:val="left"/>
    </w:lvl>
  </w:abstractNum>
  <w:abstractNum w:abstractNumId="4">
    <w:nsid w:val="1A134D29"/>
    <w:multiLevelType w:val="singleLevel"/>
    <w:tmpl w:val="1A134D29"/>
    <w:lvl w:ilvl="0" w:tentative="0">
      <w:start w:val="1"/>
      <w:numFmt w:val="decimal"/>
      <w:suff w:val="space"/>
      <w:lvlText w:val="%1."/>
      <w:lvlJc w:val="left"/>
    </w:lvl>
  </w:abstractNum>
  <w:abstractNum w:abstractNumId="5">
    <w:nsid w:val="502AC8A3"/>
    <w:multiLevelType w:val="singleLevel"/>
    <w:tmpl w:val="502AC8A3"/>
    <w:lvl w:ilvl="0" w:tentative="0">
      <w:start w:val="1"/>
      <w:numFmt w:val="decimal"/>
      <w:suff w:val="space"/>
      <w:lvlText w:val="%1."/>
      <w:lvlJc w:val="left"/>
    </w:lvl>
  </w:abstractNum>
  <w:abstractNum w:abstractNumId="6">
    <w:nsid w:val="5B00AF6A"/>
    <w:multiLevelType w:val="singleLevel"/>
    <w:tmpl w:val="5B00AF6A"/>
    <w:lvl w:ilvl="0" w:tentative="0">
      <w:start w:val="1"/>
      <w:numFmt w:val="decimal"/>
      <w:suff w:val="space"/>
      <w:lvlText w:val="%1."/>
      <w:lvlJc w:val="left"/>
    </w:lvl>
  </w:abstractNum>
  <w:num w:numId="1">
    <w:abstractNumId w:val="2"/>
  </w:num>
  <w:num w:numId="2">
    <w:abstractNumId w:val="6"/>
  </w:num>
  <w:num w:numId="3">
    <w:abstractNumId w:val="1"/>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2ZWY4ZDRmMTY1YWU5NDRiMTU2NTJiODZhMDY0ZTcifQ=="/>
  </w:docVars>
  <w:rsids>
    <w:rsidRoot w:val="43A677D8"/>
    <w:rsid w:val="01663A9B"/>
    <w:rsid w:val="0C0B711C"/>
    <w:rsid w:val="1DAA5901"/>
    <w:rsid w:val="1E5A5621"/>
    <w:rsid w:val="2C901738"/>
    <w:rsid w:val="2D9E1917"/>
    <w:rsid w:val="3A936804"/>
    <w:rsid w:val="41F4302F"/>
    <w:rsid w:val="43A677D8"/>
    <w:rsid w:val="45ED6E56"/>
    <w:rsid w:val="50036F26"/>
    <w:rsid w:val="512B1671"/>
    <w:rsid w:val="6D3C46F0"/>
    <w:rsid w:val="6EF45FED"/>
    <w:rsid w:val="72272933"/>
    <w:rsid w:val="7B383FF8"/>
    <w:rsid w:val="7D9A0B9D"/>
    <w:rsid w:val="7F113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autoRedefine/>
    <w:semiHidden/>
    <w:uiPriority w:val="0"/>
  </w:style>
  <w:style w:type="table" w:default="1" w:styleId="6">
    <w:name w:val="Normal Table"/>
    <w:semiHidden/>
    <w:uiPriority w:val="0"/>
    <w:tblPr>
      <w:tblCellMar>
        <w:top w:w="0" w:type="dxa"/>
        <w:left w:w="108" w:type="dxa"/>
        <w:bottom w:w="0" w:type="dxa"/>
        <w:right w:w="108" w:type="dxa"/>
      </w:tblCellMar>
    </w:tbl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2024-12-02T01:16:00Z</dcterms:created>
  <dc:creator>rei</dc:creator>
  <cp:lastModifiedBy>rei</cp:lastModifiedBy>
  <dcterms:modified xsi:type="dcterms:W3CDTF">2024-12-02T09:03:16Z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A65F9362E1454CB09FBC0B14DD688FC5_11</vt:lpwstr>
  </property>
</Properties>
</file>